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D770DD" w:rsidRPr="005C0151" w:rsidTr="00D770DD">
        <w:tc>
          <w:tcPr>
            <w:tcW w:w="5211" w:type="dxa"/>
          </w:tcPr>
          <w:p w:rsidR="00D770DD" w:rsidRPr="005C0151" w:rsidRDefault="00D770DD" w:rsidP="00D770D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1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D770DD" w:rsidRPr="005C0151" w:rsidRDefault="00D770DD" w:rsidP="00D770D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D770DD" w:rsidRPr="005C0151" w:rsidRDefault="00D770DD" w:rsidP="00D770DD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D770DD" w:rsidRPr="005C0151" w:rsidRDefault="00D770DD" w:rsidP="00D770DD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</w:t>
            </w:r>
            <w:r w:rsidR="002F5C0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«_</w:t>
            </w:r>
            <w:r w:rsidR="002F5C07">
              <w:rPr>
                <w:rFonts w:ascii="Times New Roman" w:hAnsi="Times New Roman" w:cs="Times New Roman"/>
                <w:i/>
                <w:sz w:val="24"/>
                <w:szCs w:val="24"/>
              </w:rPr>
              <w:t>28.</w:t>
            </w:r>
            <w:r w:rsidR="00C650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F5C07">
              <w:rPr>
                <w:rFonts w:ascii="Times New Roman" w:hAnsi="Times New Roman" w:cs="Times New Roman"/>
                <w:i/>
                <w:sz w:val="24"/>
                <w:szCs w:val="24"/>
              </w:rPr>
              <w:t>12.</w:t>
            </w:r>
            <w:r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>» _</w:t>
            </w:r>
            <w:r w:rsidR="002F5C07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  <w:r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>__г.</w:t>
            </w:r>
          </w:p>
          <w:p w:rsidR="00D770DD" w:rsidRPr="005C0151" w:rsidRDefault="00D770DD" w:rsidP="00D770DD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</w:t>
            </w:r>
          </w:p>
          <w:p w:rsidR="00D770DD" w:rsidRPr="005C0151" w:rsidRDefault="00D770DD" w:rsidP="00D770D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70DD" w:rsidRPr="005C0151" w:rsidRDefault="00D770DD" w:rsidP="00D770D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1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D770DD" w:rsidRPr="005C0151" w:rsidRDefault="00D770DD" w:rsidP="00D770D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1"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 w:rsidRPr="005C0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70DD" w:rsidRPr="005C0151" w:rsidRDefault="00D770DD" w:rsidP="00D770DD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D770DD" w:rsidRPr="005C0151" w:rsidRDefault="002F5C07" w:rsidP="00D770DD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Бабасова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Ш.Ш.</w:t>
            </w:r>
          </w:p>
          <w:p w:rsidR="00D770DD" w:rsidRPr="005C0151" w:rsidRDefault="00BE4887" w:rsidP="00D770DD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D770DD"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F5C07">
              <w:rPr>
                <w:rFonts w:ascii="Times New Roman" w:hAnsi="Times New Roman" w:cs="Times New Roman"/>
                <w:i/>
                <w:sz w:val="24"/>
                <w:szCs w:val="24"/>
              </w:rPr>
              <w:t>1д</w:t>
            </w:r>
            <w:r w:rsidR="00D770DD"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«_</w:t>
            </w:r>
            <w:r w:rsidR="002F5C07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D770DD"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>_»</w:t>
            </w:r>
            <w:r w:rsidR="002F5C07">
              <w:rPr>
                <w:rFonts w:ascii="Times New Roman" w:hAnsi="Times New Roman" w:cs="Times New Roman"/>
                <w:i/>
                <w:sz w:val="24"/>
                <w:szCs w:val="24"/>
              </w:rPr>
              <w:t>01.2024</w:t>
            </w:r>
            <w:r w:rsidR="00D770DD"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D770DD" w:rsidRPr="005C0151" w:rsidRDefault="00D770DD" w:rsidP="00D770DD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91184" w:rsidRPr="005C0151" w:rsidRDefault="00A91184" w:rsidP="00A266DF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EC3D26" w:rsidRPr="005C0151" w:rsidRDefault="00EC3D26" w:rsidP="00A266DF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C015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об индивидуальном учебном плане </w:t>
      </w:r>
      <w:r w:rsidR="00D770DD" w:rsidRPr="005C01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6546E" w:rsidRPr="00F6546E" w:rsidRDefault="00F6546E" w:rsidP="00F6546E">
      <w:pPr>
        <w:pStyle w:val="ab"/>
        <w:rPr>
          <w:b/>
          <w:w w:val="115"/>
          <w:sz w:val="32"/>
          <w:szCs w:val="32"/>
          <w:lang w:val="ru-RU"/>
        </w:rPr>
      </w:pPr>
      <w:r w:rsidRPr="00F6546E">
        <w:rPr>
          <w:lang w:val="ru-RU"/>
        </w:rPr>
        <w:t xml:space="preserve">       </w:t>
      </w:r>
      <w:r w:rsidRPr="00F6546E">
        <w:rPr>
          <w:sz w:val="32"/>
          <w:szCs w:val="32"/>
          <w:lang w:val="ru-RU"/>
        </w:rPr>
        <w:t>МКОУ «</w:t>
      </w:r>
      <w:proofErr w:type="spellStart"/>
      <w:r w:rsidRPr="00F6546E">
        <w:rPr>
          <w:sz w:val="32"/>
          <w:szCs w:val="32"/>
          <w:lang w:val="ru-RU"/>
        </w:rPr>
        <w:t>Н</w:t>
      </w:r>
      <w:r w:rsidR="00C65095">
        <w:rPr>
          <w:sz w:val="32"/>
          <w:szCs w:val="32"/>
          <w:lang w:val="ru-RU"/>
        </w:rPr>
        <w:t>о</w:t>
      </w:r>
      <w:r w:rsidRPr="00F6546E">
        <w:rPr>
          <w:sz w:val="32"/>
          <w:szCs w:val="32"/>
          <w:lang w:val="ru-RU"/>
        </w:rPr>
        <w:t>вокаякентская</w:t>
      </w:r>
      <w:proofErr w:type="spellEnd"/>
      <w:r w:rsidRPr="00F6546E">
        <w:rPr>
          <w:sz w:val="32"/>
          <w:szCs w:val="32"/>
          <w:lang w:val="ru-RU"/>
        </w:rPr>
        <w:t xml:space="preserve"> </w:t>
      </w:r>
      <w:proofErr w:type="gramStart"/>
      <w:r w:rsidRPr="00F6546E">
        <w:rPr>
          <w:sz w:val="32"/>
          <w:szCs w:val="32"/>
          <w:lang w:val="ru-RU"/>
        </w:rPr>
        <w:t>начальная</w:t>
      </w:r>
      <w:proofErr w:type="gramEnd"/>
      <w:r w:rsidRPr="00F6546E">
        <w:rPr>
          <w:sz w:val="32"/>
          <w:szCs w:val="32"/>
          <w:lang w:val="ru-RU"/>
        </w:rPr>
        <w:t xml:space="preserve"> школа-детский сад №1»</w:t>
      </w:r>
    </w:p>
    <w:p w:rsidR="00D770DD" w:rsidRPr="005C0151" w:rsidRDefault="00D770DD" w:rsidP="00D770DD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5C0151">
        <w:rPr>
          <w:rFonts w:ascii="Times New Roman" w:hAnsi="Times New Roman" w:cs="Times New Roman"/>
          <w:b/>
          <w:w w:val="115"/>
          <w:sz w:val="24"/>
          <w:szCs w:val="24"/>
        </w:rPr>
        <w:t>______________________________________________________</w:t>
      </w:r>
    </w:p>
    <w:p w:rsidR="00D770DD" w:rsidRPr="005C0151" w:rsidRDefault="00D770DD" w:rsidP="00D770DD">
      <w:pPr>
        <w:spacing w:after="0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  <w:r w:rsidRPr="005C0151">
        <w:rPr>
          <w:rFonts w:ascii="Times New Roman" w:hAnsi="Times New Roman" w:cs="Times New Roman"/>
          <w:i/>
          <w:w w:val="115"/>
          <w:sz w:val="24"/>
          <w:szCs w:val="24"/>
        </w:rPr>
        <w:t>(полное название образовательной организации)</w:t>
      </w:r>
    </w:p>
    <w:p w:rsidR="00EC3D26" w:rsidRPr="005C0151" w:rsidRDefault="00EC3D26" w:rsidP="00A266DF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68C7" w:rsidRPr="005C0151" w:rsidRDefault="00D770DD" w:rsidP="00D770DD">
      <w:pPr>
        <w:widowControl w:val="0"/>
        <w:shd w:val="clear" w:color="auto" w:fill="FFFFFF"/>
        <w:spacing w:after="0" w:line="276" w:lineRule="auto"/>
        <w:ind w:firstLine="709"/>
        <w:jc w:val="center"/>
        <w:textAlignment w:val="baseline"/>
        <w:outlineLvl w:val="4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>1</w:t>
      </w:r>
      <w:r w:rsidR="00CA68C7" w:rsidRPr="005C0151">
        <w:rPr>
          <w:rFonts w:ascii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>. Общие положения</w:t>
      </w:r>
    </w:p>
    <w:p w:rsidR="00CA68C7" w:rsidRPr="005C0151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1.1.</w:t>
      </w: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Настоящее Положение </w:t>
      </w:r>
      <w:r w:rsidRPr="005C0151">
        <w:rPr>
          <w:rFonts w:ascii="Times New Roman" w:hAnsi="Times New Roman" w:cs="Times New Roman"/>
          <w:sz w:val="24"/>
          <w:szCs w:val="24"/>
        </w:rPr>
        <w:t xml:space="preserve">об индивидуальном учебном плане </w:t>
      </w:r>
      <w:r w:rsidR="00E40A1D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E40A1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(далее – Положение</w:t>
      </w:r>
      <w:r w:rsidR="00E40A1D">
        <w:rPr>
          <w:rFonts w:ascii="Times New Roman" w:hAnsi="Times New Roman" w:cs="Times New Roman"/>
          <w:kern w:val="0"/>
          <w:sz w:val="24"/>
          <w:szCs w:val="24"/>
        </w:rPr>
        <w:t>; далее - 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) разработано на основании </w:t>
      </w:r>
      <w:r w:rsidR="00E40A1D">
        <w:rPr>
          <w:rFonts w:ascii="Times New Roman" w:hAnsi="Times New Roman" w:cs="Times New Roman"/>
          <w:kern w:val="0"/>
          <w:sz w:val="24"/>
          <w:szCs w:val="24"/>
        </w:rPr>
        <w:t xml:space="preserve">п. 23 ст. 2, </w:t>
      </w:r>
      <w:r w:rsidR="00B128AC" w:rsidRPr="005C0151">
        <w:rPr>
          <w:rFonts w:ascii="Times New Roman" w:hAnsi="Times New Roman" w:cs="Times New Roman"/>
          <w:sz w:val="24"/>
          <w:szCs w:val="24"/>
          <w:lang w:bidi="ru-RU"/>
        </w:rPr>
        <w:t xml:space="preserve">п. 3 ч. 1 ст. 34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Федерального закона от 29 декабря 2012 г. № 273-ФЗ «Об образовании в Российской Федерации»</w:t>
      </w:r>
      <w:r w:rsidR="00C85B4E" w:rsidRPr="005C015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Устава ОО, локальных нормативных актов ОО.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1.2. Настоящее положение определяет структуру, содержание, требования и порядок утверждения индивидуального учебного плана в ОО.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1.3. Ознакомление родителей (законных представителей) обучающихся с настоящим Положением осуществляется, в том числе, при приеме детей в ОО. Настоящее Положение подлежит опубликованию на официальном сайте ОО в информационно-телекоммуникационной сети «Интернет».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2. Цели и задачи индивидуального учебного плана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2.1. С учетом психофизиологических возможностей, потребностей и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интересов</w:t>
      </w:r>
      <w:proofErr w:type="gramEnd"/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обучающихся общеобразовательные программы могут осваиваться ими по индивидуальному учебному плану. Индивидуальный учебный план (ИУП)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–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2.2. Основной целью реализации индивидуального учебного плана является удовлетворение образовательных потребностей и интересов обучающихся, поддержка молодых талантов, мотивированных обучающихся, обучающихся с ограниченными возможностями здоровья (далее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–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обучающиеся с ОВЗ) и иных обучающихся, в том числе в целях ускоренного обучения, посредством выбора оптимального набора учебных предметов, курсов, дисциплин (модулей), темпов и сроков их освоения, а также форм обучения в пределах осваиваемой программы общего образования, в том числе адаптированной образовательной программы.</w:t>
      </w:r>
    </w:p>
    <w:p w:rsidR="003A674D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2.3. Основными задачами индивидуального учебного плана являются:</w:t>
      </w:r>
    </w:p>
    <w:p w:rsidR="00CA68C7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поддержка обучающихся в удовлетворении их образовательных потребностей 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интересов;</w:t>
      </w:r>
    </w:p>
    <w:p w:rsidR="00CA68C7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обеспечение преемственности между общим и профессиональным образованием;</w:t>
      </w:r>
    </w:p>
    <w:p w:rsidR="00CA68C7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обеспечение доступа к образованию детей с </w:t>
      </w:r>
      <w:proofErr w:type="spellStart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дезадаптацией</w:t>
      </w:r>
      <w:proofErr w:type="spellEnd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в рамках большого</w:t>
      </w:r>
    </w:p>
    <w:p w:rsidR="003A674D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коллектива, детей, имеющих ограничения по здоровью;</w:t>
      </w:r>
    </w:p>
    <w:p w:rsidR="003A674D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реализация </w:t>
      </w:r>
      <w:proofErr w:type="spellStart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предпрофильной</w:t>
      </w:r>
      <w:proofErr w:type="spellEnd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подготовки обучающихся;</w:t>
      </w:r>
    </w:p>
    <w:p w:rsidR="003A674D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эффективная подготовка выпускников к освоению программ высшего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образования;</w:t>
      </w:r>
    </w:p>
    <w:p w:rsidR="003A674D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поддержка обучающихся с ОВЗ;</w:t>
      </w:r>
    </w:p>
    <w:p w:rsidR="003A674D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поддержка обучающихся, находящихся в трудной жизненной ситуации;</w:t>
      </w:r>
    </w:p>
    <w:p w:rsidR="00CA68C7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организация профильного обучения на уровне среднего общего образования.</w:t>
      </w:r>
    </w:p>
    <w:p w:rsidR="003A674D" w:rsidRPr="005C0151" w:rsidRDefault="003A674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2.4. На обучение по индивидуальному учебному плану могут быть переведены обучающиеся, не ликвидировавшие в установленные сроки задолженности с момента ее образования.</w:t>
      </w:r>
    </w:p>
    <w:p w:rsidR="003A674D" w:rsidRPr="005C0151" w:rsidRDefault="003A674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2.5. Основными принципами индивидуального учебного плана в ОО являются: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дифференциация;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индивидуализация.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3. Перевод на обучение по индивидуальному учебному плану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3.1. Порядок осуществления обучения по индивидуальному учебному плану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определяется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ОО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самостоятельно, реализация индивидуального учебного плана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осуществляется в пределах осваиваемой образовательной программы.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3.2. Индивидуальный учебный план формируется с учетом требований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федерального государственного образовательного стандарта общего образования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соответствующего уровня, в том числе к перечню учебных предметов, обязательных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для изучения.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3.3. Индивидуальный учебный план разрабатывается для отдельного</w:t>
      </w:r>
      <w:r w:rsidR="00D770D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обучающегося или группы обучающихся на основе учебного плана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с учетом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санитарно-эпидемиологических требований и гигиенических нормативов.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3.4. При формировании индивидуального учебного плана может использоваться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модульный принцип, предусматривающий различные варианты сочетания учебных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предметов, курсов, дисциплин (модулей), иных компонентов, входящих в учебный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план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3.5. Индивидуальный учебный план составляется на один учебный год, либо 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иной срок, указанный в заявлении родителей (законных представителей)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несовершеннолетних обучающихся или в заявлении совершеннолетнего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 о переводе на обучение по индивидуальному учебному плану.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3.6. Индивидуальный учебный план определяет перечень, трудоемкость,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последовательность и распределение по периодам обучения (если индивидуальный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учебный план рассчитан на срок более одного года) учебных предметов, курсов,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дисциплин (модулей), иных видов учебной деятельности и формы промежуточной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аттестации обучающихся.</w:t>
      </w:r>
    </w:p>
    <w:p w:rsidR="003A674D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3.7. При реализации образовательных программ в соответствии с индивидуальным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учебным планом могут использоваться различные образовательные технологии, 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том числе электронное обучение, дистанционные образовательные технологии.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3.8. Электронное обучение, дистанционные образовательные технологии,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применяемые при обучении обучающихся с ОВЗ, должны предусматривать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возможность приема и передачи информации в доступных для них формах.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3.9. Перевод на обучение по индивидуальному учебному плану осуществляется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заявлению родителей (законных представителей) несовершеннолетних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обучающихся либо по заявлению совершеннолетних обучающихся.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3.10. Перевод на обучение по индивидуальному учебному плану обучающихся, не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ликвидировавших в установленные сроки академической задолженности с момента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ее образования, осуществляется по заявлению родителей (законных представителей)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3.11. В заявлении указывается срок освоения образовательной программы в рамках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индивидуального учебного плана, а также могут содержаться пожелания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 или его родителей (законных представителей) по индивидуализации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содержания образовательной программы (включение дополнительных учебных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предметов, курсов, углубленное изучение отдельных дисциплин, сокращение сроков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освоения основных образовательных программ и др.).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3.12. Перевод на обучение по индивидуальному учебному плану оформляется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приказом директора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3.13. Обучение по индивидуальному учебному плану начинается, как правило, с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начала учебного года.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3.14. Разработка индивидуального учебного плана осуществляется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течение двух недель с момента поступления заявления совершеннолетнего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 или родителей (законных представителей) несовершеннолетнего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обучающегося. Если обоснованием для индивидуального учебного плана является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состояние здоровья обучающегося, подтвержденное заключением медицинской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организации с рекомендациями об организации обучения на дому, срок составляет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не более 5 рабочих дней и ИУП реализуется на дому.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В случае если родители (законные представители) не согласны с разработанным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индивидуальным учебным планом, они имеют право предложить внести в 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изменения.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3.15. Индивидуальный учебный план утверждается решением педагогического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совета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 Индивидуальное расписание занятий, перечень программ обучения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по учебным предметам, количество часов, формы и сроки текущего и итогового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контроля, список педагогов, осуществляющих обучение, оформляются приказом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директора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3.16. Организация обучения по индивидуальному учебному плану осуществляется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, в которой обучается данный обучающийся.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3.17. Обучающиеся по индивидуальному учебному плану вправе получать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необходимые консультации по учебным предметам, литературу из библиотечного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фонда, пользоваться предметными кабинетами для проведения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лабораторных работ, практических работ, продолжать обучение в порядке,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определенном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3.18.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определяет индивидуальное расписание занятий, перечень программ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обучения по предметам, количество часов, формы и сроки текущего и итогового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контроля; педагоги, ведущие обучение, оформляются приказом директора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3.19. Обучающиеся обязаны выполнять индивидуальный учебный план, в том числе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посещать предусмотренные индивидуальным учебным планом учебные занятия. С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учетом желания, способностей обучающемуся могут быть предоставлены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свободные помещения классно-урочных занятий, изучение отдельных учебных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курсов и тем в форме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самообразования и других формах, предусмотренных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действующим федеральным законодательством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3.20. Промежуточная и итоговая государственная аттестация, перевод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 осуществляются в соответствии с законодательством в сфере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3.21. Перевод обучающегося на индивидуальный учебный план не влечет потерю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права на предоставление мер социальной поддержки для обучающегося, в том числе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 случаях, когда организация предоставления мер социальной поддержки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предусматривает посещение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предпринимает меры для обеспечения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предоставления таких мер обучающимся по индивидуальному учебному плану.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3A674D" w:rsidRPr="005C0151" w:rsidRDefault="003A674D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4. Требования к индивидуальному учебному плану начального общего образования</w:t>
      </w:r>
    </w:p>
    <w:p w:rsidR="00E40A1D" w:rsidRPr="005C0151" w:rsidRDefault="003A674D" w:rsidP="00E40A1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4.1. С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начального общего образования индивидуальный учебный план начального общего</w:t>
      </w:r>
      <w:r w:rsidR="00E40A1D" w:rsidRPr="00E40A1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40A1D" w:rsidRPr="005C0151">
        <w:rPr>
          <w:rFonts w:ascii="Times New Roman" w:hAnsi="Times New Roman" w:cs="Times New Roman"/>
          <w:kern w:val="0"/>
          <w:sz w:val="24"/>
          <w:szCs w:val="24"/>
        </w:rPr>
        <w:t>образования предусматривает:</w:t>
      </w:r>
    </w:p>
    <w:p w:rsidR="00E40A1D" w:rsidRPr="005C0151" w:rsidRDefault="00E40A1D" w:rsidP="00E40A1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- учебные занятия для углубленного изучения иностранного языка;</w:t>
      </w:r>
    </w:p>
    <w:p w:rsidR="00E40A1D" w:rsidRPr="005C0151" w:rsidRDefault="00E40A1D" w:rsidP="00E40A1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- учебные занятия, обеспечивающие различные интересы обучающихся, в том числе этнокультурные;</w:t>
      </w:r>
    </w:p>
    <w:p w:rsidR="00E40A1D" w:rsidRPr="005C0151" w:rsidRDefault="00E40A1D" w:rsidP="00E40A1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- иные учебные предметы.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4.2. Индивидуализация содержания образовательной программы начального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общего образования может быть осуществлена за счет внеурочной деятельности.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4.3. В индивидуальный учебный план начального общего образования входят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следующие обязательные предметные области: филология, математика 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информатика, обществознание и естествознание (окружающий мир), основы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религиозных культур и светской этики, искусство, технология, физическая культура.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4.5. Нормативный срок освоения образовательной программы начального общего</w:t>
      </w:r>
      <w:r w:rsidR="004F18D4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составляет не более 4 (четырех) лет.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Индивидуальный учебный план может предусматривать уменьшение указанного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срока за счет ускоренного обучения. Рекомендуемое уменьшение срока освоения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образовательной программы начального общего образования составляет не более 1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(одного) года.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4.6. Для обучающихся с ОВЗ и инвалидов при обучении по адаптированным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основным образовательным программам начального общего образования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индивидуальному учебному плану срок освоения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может быть увеличен не более чем на 2 (два) года независимо от применяемых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образовательных технологий и в соответствии с рекомендациями психолого-медико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педагогической комиссии.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5. Требования к индивидуальному учебному плану основного общего</w:t>
      </w:r>
      <w:r w:rsidR="003A674D"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образования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5.1. С целью индивидуализации содержания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основного общего образования индивидуальный учебный план основного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может предусматривать: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учебные занятия для углубленного изучения иностранного языка;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увеличение учебных часов, отведенных на изучение отдельных предметов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обязательной части образовательной программы основного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образования, в том числе для их углубленного изучения;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введение специально разработанных учебных курсов, обеспечивающих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интересы и потребности участников образовательного процесса, в том числе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этнокультурные;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организацию внеурочной деятельности, ориентированную на обеспечение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индивидуальных потребностей обучающихся;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иные учебные предметы (с учетом потребностей обучающегося 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возможностей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).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В индивидуальный учебный план основного общего образования входят следующие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обязательные предметные области и учебные предметы: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филология (русский язык, литература, иностранный язык);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общественно-научные предметы (история, обществознание, география);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математика и информатика (математика, алгебра, геометрия, информатика);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естественнонаучные предметы (физика, биология, химия);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искусство (изобразительное искусство, музыка);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технология (технология);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физическая культура и основы безопасности жизнедеятельности (физическая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культура, основы безопасности жизнедеятельности).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5.3. Необходимые часы выделяются за счет части учебного плана образовательной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программы основного общего образования, формируемой участниками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образовательных отношений.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5.4. Количество учебных занятий за пять лет не может составлять менее </w:t>
      </w:r>
      <w:r w:rsidR="003F63B3" w:rsidRPr="005C0151">
        <w:rPr>
          <w:rFonts w:ascii="Times New Roman" w:hAnsi="Times New Roman" w:cs="Times New Roman"/>
          <w:kern w:val="0"/>
          <w:sz w:val="24"/>
          <w:szCs w:val="24"/>
        </w:rPr>
        <w:t>_____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часов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F63B3" w:rsidRPr="005C0151">
        <w:rPr>
          <w:rFonts w:ascii="Times New Roman" w:hAnsi="Times New Roman" w:cs="Times New Roman"/>
          <w:kern w:val="0"/>
          <w:sz w:val="24"/>
          <w:szCs w:val="24"/>
        </w:rPr>
        <w:t xml:space="preserve">и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более </w:t>
      </w:r>
      <w:r w:rsidR="003F63B3" w:rsidRPr="005C0151">
        <w:rPr>
          <w:rFonts w:ascii="Times New Roman" w:hAnsi="Times New Roman" w:cs="Times New Roman"/>
          <w:kern w:val="0"/>
          <w:sz w:val="24"/>
          <w:szCs w:val="24"/>
        </w:rPr>
        <w:t>____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часов.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5.5. Нормативный срок освоения образовательной программы основного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составляет 5 (пять) лет. Индивидуальный учебный план может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предусматривать уменьшение указанного срока за счет ускоренного обучения.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Рекомендуемое уменьшение срока освоения образовательной программы основного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общего образования составляет не более 1 (одного) года.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5.6. Для обучающихся с ОВЗ и инвалидов при обучении по адаптированным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основным образовательным программам основного общего образования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индивидуальному учебному плану срок освоения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может быть увеличен (в соответствии с рекомендациями психолого-медико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педагогической комиссии).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6. Требования к индивидуальному учебному плану среднего общего</w:t>
      </w:r>
      <w:r w:rsidR="003A674D"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образования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6.1. Обязательными для включения в индивидуальный учебный план базовыми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общеобразовательными учебными предметами являются: «Русский язык»,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«Литература», «Иностранный язык», «Математика», «История», «Физическая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культура», «Основы безопасности жизнедеятельности», «Обществознание (включая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экономику и право)».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6.2. Остальные учебные предметы на базовом уровне включаются 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индивидуальный учебный план по выбору.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6.3. Индивидуальный учебный план формируется с учетом требований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федерального государственного образовательного стандарта среднего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к перечню учебных предметов, обязательных для изучения.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6.4. Совокупное учебное время, отведенное в учебном плане на учебные предметы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федерального компонента (базовые обязательные + профильные + базовые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выбору), не должно превышать </w:t>
      </w:r>
      <w:r w:rsidR="003F63B3" w:rsidRPr="005C0151">
        <w:rPr>
          <w:rFonts w:ascii="Times New Roman" w:hAnsi="Times New Roman" w:cs="Times New Roman"/>
          <w:kern w:val="0"/>
          <w:sz w:val="24"/>
          <w:szCs w:val="24"/>
        </w:rPr>
        <w:t>____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часов за 2 (два) года обучения.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6.5. Если после формирования федерального компонента остается резерв часов, то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эти часы переходят в компонент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6.6. Количество учебных занятий за 2 (два) года на одного обучающегося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noBreakHyphen/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не менее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F63B3" w:rsidRPr="005C0151">
        <w:rPr>
          <w:rFonts w:ascii="Times New Roman" w:hAnsi="Times New Roman" w:cs="Times New Roman"/>
          <w:kern w:val="0"/>
          <w:sz w:val="24"/>
          <w:szCs w:val="24"/>
        </w:rPr>
        <w:t>____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часов и не более </w:t>
      </w:r>
      <w:r w:rsidR="003F63B3" w:rsidRPr="005C0151">
        <w:rPr>
          <w:rFonts w:ascii="Times New Roman" w:hAnsi="Times New Roman" w:cs="Times New Roman"/>
          <w:kern w:val="0"/>
          <w:sz w:val="24"/>
          <w:szCs w:val="24"/>
        </w:rPr>
        <w:t>____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часов.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6.7. Часы, отведенные на компонент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, используются для: преподавания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учебных предметов, предлагаемых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; проведения учебных практик 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исследовательской деятельности; осуществления образовательных проектов и т. п.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Их также можно использовать для увеличения количества часов, отведенных 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преподавание базовых и профильных учебных предметов федерального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компонента.</w:t>
      </w:r>
    </w:p>
    <w:p w:rsidR="00CA68C7" w:rsidRPr="005C0151" w:rsidRDefault="00740B06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6.8.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обеспечивает реализацию учебных планов одного или нескольких профилей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обучения: естественно-научного, гуманитарного, социально-экономического,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технологического, универсального. При составлении индивидуального учебного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плана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исходит из того, что учебный план профиля обучения (кроме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универсального) должен содержать не менее трех (четырех) учебных предметов 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углубленном уровне изучения из соответствующей профилю обучения предметной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области и (или) смежной с ней предметной области.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6.9. Индивидуальным учебным планом на уровне среднего общего образования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должно быть предусмотрено выполнение обучающимся индивидуального(</w:t>
      </w:r>
      <w:proofErr w:type="spellStart"/>
      <w:r w:rsidRPr="005C0151">
        <w:rPr>
          <w:rFonts w:ascii="Times New Roman" w:hAnsi="Times New Roman" w:cs="Times New Roman"/>
          <w:kern w:val="0"/>
          <w:sz w:val="24"/>
          <w:szCs w:val="24"/>
        </w:rPr>
        <w:t>ых</w:t>
      </w:r>
      <w:proofErr w:type="spellEnd"/>
      <w:r w:rsidRPr="005C015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проекта(</w:t>
      </w:r>
      <w:proofErr w:type="spellStart"/>
      <w:r w:rsidRPr="005C0151">
        <w:rPr>
          <w:rFonts w:ascii="Times New Roman" w:hAnsi="Times New Roman" w:cs="Times New Roman"/>
          <w:kern w:val="0"/>
          <w:sz w:val="24"/>
          <w:szCs w:val="24"/>
        </w:rPr>
        <w:t>ов</w:t>
      </w:r>
      <w:proofErr w:type="spellEnd"/>
      <w:r w:rsidRPr="005C0151">
        <w:rPr>
          <w:rFonts w:ascii="Times New Roman" w:hAnsi="Times New Roman" w:cs="Times New Roman"/>
          <w:kern w:val="0"/>
          <w:sz w:val="24"/>
          <w:szCs w:val="24"/>
        </w:rPr>
        <w:t>). Индивидуальный проект выполняется обучающимся самостоятельно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под руководством учителя (тьютора) по выбранной теме в рамках одного или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нескольких изучаемых учебных предметов, курсов в любой избранной области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деятельности: познавательной, практической, учебно-исследовательской,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социальной, художественно-творческой, иной. Индивидуальный проект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выполняется обучающимся в течение одного года или двух лет в рамках учебного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времени, специально отведенного индивидуальным учебным планом.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6.10. Нормативный срок освоения образовательной программы среднего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составляет 2 (два) года. Индивидуальный учебный план может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предусматривать уменьшение указанного срока за счет ускоренного обучения.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Рекомендуемое уменьшение срока освоения образовательной программы среднего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общего образования составляет не более 1 (одного) года.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6.11. Для обучающихся с ОВЗ и инвалидов при обучении по адаптированным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основным образовательным программам среднего общего образования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индивидуальному учебному плану срок освоения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может быть увеличен не более чем на 1 (один) год независимо от применяемых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образовательных технологий.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В случае если выбранный учебный предмет на профильном уровне совпадает с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одним из обязательных учебных предметов на базовом уровне, то последний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исключается из состава инвариантной части.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7. Порядок управления реализацией индивидуального учебного плана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7.1. ОО разрабатывает Положение об индивидуальном учебном плане самостоятельно,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своевременно вносит необходимые изменения, размещает Положение на официальном сайте</w:t>
      </w:r>
      <w:r w:rsidR="00E71CA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образовательной организации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7.2. ОО несет ответственность за учебно-методическое сопровождение реализации ИУП, за своевременное информирование родителей (законных представителей) о формах и методах организации образовательного процесса, об</w:t>
      </w:r>
      <w:r w:rsidR="00D770D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изменении условий реализации ИУП.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7.3. ОО обеспечивает реализацию ИУП своевременным подбором педагогических работников.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7.4. ОО включает во внутреннюю систему оценки качества образования контроль своевременности проведения учебных занятий, консультаций, посещения учебных занятий обучающимися, ведения необходимой документации, а также фиксирование в электронном журнале (не реже раза в четверть).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D52E2" w:rsidRPr="005C0151" w:rsidRDefault="00ED52E2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8. Контроль исполнения индивидуального учебного плана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8.1. ОО осуществляет контроль освоения основных общеобразовательных программ, включая адаптированные, обучающимися, перешедшими на обучение по индивидуальному учебному плану.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8.2. Текущий контроль успеваемости и промежуточная аттестация обучающихся, переведенных на обучение по индивидуальному учебному плану, осуществляются в соответствии с Положением о текущем контроле успеваемости и промежуточной аттестации обучающихся ОО.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D52E2" w:rsidRPr="005C0151" w:rsidRDefault="00ED52E2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9. Государственная итоговая аттестация обучающихся</w:t>
      </w:r>
    </w:p>
    <w:p w:rsidR="00CA68C7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9.1. Государственная итоговая аттестация обучающихся по образовательным программам основного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соответственно, ГИА-9, ГИА-11), переведенных на обучение по индивидуальному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учебному плану, осуществляется в соответствии с действующим законодательством.</w:t>
      </w:r>
    </w:p>
    <w:p w:rsidR="00CA68C7" w:rsidRPr="005C0151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9.2. К ГИА-9 допускаются обучающиеся, не имеющие академической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задолженности, в полном объеме выполнившие учебный план или индивидуальный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учебный план (имеющие годовые отметки по всем учебным предметам учебного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плана за 9 класс не ниже удовлетворительных), а также имеющие результат «зачет»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за итоговое собеседование по русскому языку.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К ГИА-11 допускаются обучающиеся, не имеющие академической задолженности,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 полном объеме выполнившие индивидуальный учебный план (имеющие годовые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отметки по всем учебным предметам учебного плана за каждый год обучения по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образовательным программам среднего общего образования не ниже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удовлетворительных), а также имеющие результат «зачет» за итоговое сочинение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(изложение).</w:t>
      </w:r>
    </w:p>
    <w:p w:rsidR="00D770DD" w:rsidRPr="005C0151" w:rsidRDefault="00D770DD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D770DD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10. Финансовое обеспечение и материально-техническое оснащение</w:t>
      </w:r>
    </w:p>
    <w:p w:rsidR="00CA68C7" w:rsidRPr="005C0151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10.1. Обучение по индивидуальному учебному плану финансируется в порядке,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установленном для финансирования освоения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соответствующего уровня, в пределах предусмотренных средств, исходя из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расходных обязательств на основе государственного задания по оказанию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государственных образовательных услуг в соответствии с требованиями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федеральных государственных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образовательных стандартов.</w:t>
      </w:r>
    </w:p>
    <w:p w:rsidR="00CA68C7" w:rsidRPr="005C0151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10.2. Не допускается взимание платы за разработку и утверждение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индивидуального учебного плана, обучение по индивидуальному учебному плану,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дополнительное оборудование в пределах индивидуального учебного плана. Не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допускаются установление более высокой стоимости платных образовательных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услуг при условии обучения по индивидуальному учебному плану, повышение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стоимости платных образовательных услуг при переводе обучающегося 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индивидуальный учебный план.</w:t>
      </w:r>
    </w:p>
    <w:p w:rsidR="00CA68C7" w:rsidRPr="005C0151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10.3. Материально-техническое оснащение образовательного процесса должно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обеспечивать возможность реализации индивидуальных учебных планов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обучающихся.</w:t>
      </w:r>
    </w:p>
    <w:sectPr w:rsidR="00CA68C7" w:rsidRPr="005C0151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472D"/>
    <w:multiLevelType w:val="hybridMultilevel"/>
    <w:tmpl w:val="94C82F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52"/>
    <w:rsid w:val="00083F84"/>
    <w:rsid w:val="00101727"/>
    <w:rsid w:val="00126302"/>
    <w:rsid w:val="00173765"/>
    <w:rsid w:val="001E55C9"/>
    <w:rsid w:val="002012A5"/>
    <w:rsid w:val="002C4DCD"/>
    <w:rsid w:val="002C4E89"/>
    <w:rsid w:val="002F5C07"/>
    <w:rsid w:val="00355FB3"/>
    <w:rsid w:val="003A674D"/>
    <w:rsid w:val="003F63B3"/>
    <w:rsid w:val="004705A1"/>
    <w:rsid w:val="004D5312"/>
    <w:rsid w:val="004F18D4"/>
    <w:rsid w:val="00516D03"/>
    <w:rsid w:val="00536F37"/>
    <w:rsid w:val="005A62F3"/>
    <w:rsid w:val="005C0151"/>
    <w:rsid w:val="005E4BC0"/>
    <w:rsid w:val="005F3F52"/>
    <w:rsid w:val="005F76AC"/>
    <w:rsid w:val="00603547"/>
    <w:rsid w:val="00695A9D"/>
    <w:rsid w:val="006F456E"/>
    <w:rsid w:val="00740B06"/>
    <w:rsid w:val="007C48D6"/>
    <w:rsid w:val="008378EB"/>
    <w:rsid w:val="00841EF9"/>
    <w:rsid w:val="00843FBE"/>
    <w:rsid w:val="00870814"/>
    <w:rsid w:val="00895376"/>
    <w:rsid w:val="008A2E74"/>
    <w:rsid w:val="00922D39"/>
    <w:rsid w:val="00946438"/>
    <w:rsid w:val="009D0BA4"/>
    <w:rsid w:val="009F67E9"/>
    <w:rsid w:val="00A266DF"/>
    <w:rsid w:val="00A91184"/>
    <w:rsid w:val="00AC38B8"/>
    <w:rsid w:val="00B128AC"/>
    <w:rsid w:val="00BE4887"/>
    <w:rsid w:val="00C30827"/>
    <w:rsid w:val="00C65095"/>
    <w:rsid w:val="00C83C41"/>
    <w:rsid w:val="00C85B4E"/>
    <w:rsid w:val="00C92AE9"/>
    <w:rsid w:val="00CA68C7"/>
    <w:rsid w:val="00D1140F"/>
    <w:rsid w:val="00D220E6"/>
    <w:rsid w:val="00D770DD"/>
    <w:rsid w:val="00D80F87"/>
    <w:rsid w:val="00DE622D"/>
    <w:rsid w:val="00E07002"/>
    <w:rsid w:val="00E238C9"/>
    <w:rsid w:val="00E40A1D"/>
    <w:rsid w:val="00E60294"/>
    <w:rsid w:val="00E71CAD"/>
    <w:rsid w:val="00E91A58"/>
    <w:rsid w:val="00EC3D26"/>
    <w:rsid w:val="00ED52E2"/>
    <w:rsid w:val="00F4067A"/>
    <w:rsid w:val="00F6546E"/>
    <w:rsid w:val="00FF15E0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1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83C41"/>
    <w:pPr>
      <w:spacing w:after="160" w:line="259" w:lineRule="auto"/>
    </w:pPr>
    <w:rPr>
      <w:rFonts w:cs="Calibri"/>
      <w:kern w:val="2"/>
    </w:rPr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eastAsia="Times New Roman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D770D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locked/>
    <w:rsid w:val="00BE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4887"/>
    <w:rPr>
      <w:rFonts w:ascii="Segoe UI" w:hAnsi="Segoe UI" w:cs="Segoe UI"/>
      <w:kern w:val="2"/>
      <w:sz w:val="18"/>
      <w:szCs w:val="18"/>
    </w:rPr>
  </w:style>
  <w:style w:type="paragraph" w:styleId="ab">
    <w:name w:val="List Paragraph"/>
    <w:basedOn w:val="a"/>
    <w:uiPriority w:val="1"/>
    <w:qFormat/>
    <w:rsid w:val="00F6546E"/>
    <w:pPr>
      <w:widowControl w:val="0"/>
      <w:autoSpaceDE w:val="0"/>
      <w:autoSpaceDN w:val="0"/>
      <w:spacing w:after="0" w:line="240" w:lineRule="auto"/>
      <w:ind w:left="362" w:hanging="138"/>
    </w:pPr>
    <w:rPr>
      <w:rFonts w:ascii="Times New Roman" w:hAnsi="Times New Roman" w:cs="Times New Roman"/>
      <w:kern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1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83C41"/>
    <w:pPr>
      <w:spacing w:after="160" w:line="259" w:lineRule="auto"/>
    </w:pPr>
    <w:rPr>
      <w:rFonts w:cs="Calibri"/>
      <w:kern w:val="2"/>
    </w:rPr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eastAsia="Times New Roman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D770D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locked/>
    <w:rsid w:val="00BE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4887"/>
    <w:rPr>
      <w:rFonts w:ascii="Segoe UI" w:hAnsi="Segoe UI" w:cs="Segoe UI"/>
      <w:kern w:val="2"/>
      <w:sz w:val="18"/>
      <w:szCs w:val="18"/>
    </w:rPr>
  </w:style>
  <w:style w:type="paragraph" w:styleId="ab">
    <w:name w:val="List Paragraph"/>
    <w:basedOn w:val="a"/>
    <w:uiPriority w:val="1"/>
    <w:qFormat/>
    <w:rsid w:val="00F6546E"/>
    <w:pPr>
      <w:widowControl w:val="0"/>
      <w:autoSpaceDE w:val="0"/>
      <w:autoSpaceDN w:val="0"/>
      <w:spacing w:after="0" w:line="240" w:lineRule="auto"/>
      <w:ind w:left="362" w:hanging="138"/>
    </w:pPr>
    <w:rPr>
      <w:rFonts w:ascii="Times New Roman" w:hAnsi="Times New Roman" w:cs="Times New Roman"/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2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3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2930</Words>
  <Characters>16705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19596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UserHome</cp:lastModifiedBy>
  <cp:revision>4</cp:revision>
  <cp:lastPrinted>2024-11-11T08:55:00Z</cp:lastPrinted>
  <dcterms:created xsi:type="dcterms:W3CDTF">2024-11-11T09:21:00Z</dcterms:created>
  <dcterms:modified xsi:type="dcterms:W3CDTF">2024-11-11T09:33:00Z</dcterms:modified>
</cp:coreProperties>
</file>