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67"/>
        <w:tblW w:w="0" w:type="auto"/>
        <w:tblLook w:val="0000"/>
      </w:tblPr>
      <w:tblGrid>
        <w:gridCol w:w="4320"/>
      </w:tblGrid>
      <w:tr w:rsidR="007D2CC0" w:rsidTr="007D2CC0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4320" w:type="dxa"/>
          </w:tcPr>
          <w:p w:rsidR="007D2CC0" w:rsidRDefault="007D2CC0" w:rsidP="007D2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D2CC0">
              <w:rPr>
                <w:rFonts w:ascii="Times New Roman" w:eastAsia="Calibri" w:hAnsi="Times New Roman" w:cs="Times New Roman"/>
              </w:rPr>
              <w:t>Утверждена</w:t>
            </w:r>
            <w:proofErr w:type="gramEnd"/>
            <w:r w:rsidRPr="007D2CC0">
              <w:rPr>
                <w:rFonts w:ascii="Times New Roman" w:eastAsia="Calibri" w:hAnsi="Times New Roman" w:cs="Times New Roman"/>
              </w:rPr>
              <w:t xml:space="preserve"> приказом №38 а </w:t>
            </w:r>
          </w:p>
          <w:p w:rsidR="007D2CC0" w:rsidRPr="007D2CC0" w:rsidRDefault="007D2CC0" w:rsidP="007D2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2CC0">
              <w:rPr>
                <w:rFonts w:ascii="Times New Roman" w:eastAsia="Calibri" w:hAnsi="Times New Roman" w:cs="Times New Roman"/>
              </w:rPr>
              <w:t xml:space="preserve"> от 25.11.2024г </w:t>
            </w:r>
            <w:proofErr w:type="gramStart"/>
            <w:r w:rsidRPr="007D2CC0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Pr="007D2C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D2CC0" w:rsidRDefault="007D2CC0" w:rsidP="007D2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МКОУ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«НОВОКАЯКЕНТСКАЯ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НАЧАЛЬНАЯ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ШКОЛА-ДЕТСКИЙ САД №1» </w:t>
            </w:r>
            <w:r>
              <w:t xml:space="preserve"> </w:t>
            </w:r>
          </w:p>
        </w:tc>
      </w:tr>
    </w:tbl>
    <w:p w:rsidR="00F77DBF" w:rsidRPr="00F77DBF" w:rsidRDefault="00F77DBF" w:rsidP="00F77DBF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77DBF" w:rsidRPr="00DF6F99" w:rsidRDefault="007D2CC0" w:rsidP="00F77DBF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Утверж</w:t>
      </w:r>
      <w:proofErr w:type="spellEnd"/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7DBF">
        <w:rPr>
          <w:rFonts w:ascii="Times New Roman" w:eastAsia="Calibri" w:hAnsi="Times New Roman" w:cs="Times New Roman"/>
          <w:b/>
          <w:sz w:val="28"/>
          <w:szCs w:val="28"/>
        </w:rPr>
        <w:t>Правила обмена деловыми подарками</w:t>
      </w:r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7DBF">
        <w:rPr>
          <w:rFonts w:ascii="Times New Roman" w:eastAsia="Calibri" w:hAnsi="Times New Roman" w:cs="Times New Roman"/>
          <w:b/>
          <w:sz w:val="28"/>
          <w:szCs w:val="28"/>
        </w:rPr>
        <w:t>и знаками делового гостеприимства</w:t>
      </w:r>
    </w:p>
    <w:p w:rsidR="007D2CC0" w:rsidRPr="007C41E7" w:rsidRDefault="00F77DBF" w:rsidP="007D2C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F77DBF">
        <w:rPr>
          <w:rFonts w:ascii="Times New Roman" w:eastAsia="Calibri" w:hAnsi="Times New Roman" w:cs="Times New Roman"/>
          <w:b/>
          <w:sz w:val="24"/>
          <w:szCs w:val="24"/>
        </w:rPr>
        <w:t>в __</w:t>
      </w:r>
      <w:r w:rsidR="007D2CC0">
        <w:t xml:space="preserve">МКОУ </w:t>
      </w:r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«НОВОКАЯКЕНТСКАЯ </w:t>
      </w:r>
      <w:proofErr w:type="gramStart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  <w:r w:rsidR="007D2CC0">
        <w:t xml:space="preserve"> </w:t>
      </w:r>
    </w:p>
    <w:p w:rsidR="007C41E7" w:rsidRPr="007C41E7" w:rsidRDefault="007C41E7" w:rsidP="007C41E7">
      <w:pPr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F77DBF" w:rsidRPr="00F77DBF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1. Общие положения</w:t>
      </w:r>
    </w:p>
    <w:p w:rsidR="00F77DBF" w:rsidRPr="00DF6F99" w:rsidRDefault="00F77DBF" w:rsidP="007C41E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7C41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1.1. Правила обмена деловыми подарками и знаками делового гостеприимства в </w:t>
      </w:r>
      <w:r w:rsidR="007D2CC0">
        <w:t xml:space="preserve">МКОУ </w:t>
      </w:r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«НОВОКАЯКЕНТСКАЯ </w:t>
      </w:r>
      <w:proofErr w:type="gramStart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  <w:r w:rsidR="007D2CC0">
        <w:t xml:space="preserve"> </w:t>
      </w:r>
      <w:r w:rsidR="007C41E7" w:rsidRPr="00DF6F99">
        <w:rPr>
          <w:rFonts w:ascii="Times New Roman" w:eastAsia="Calibri" w:hAnsi="Times New Roman" w:cs="Times New Roman"/>
          <w:i/>
          <w:sz w:val="24"/>
          <w:szCs w:val="24"/>
        </w:rPr>
        <w:t>(наименование муниципального учреждения)</w:t>
      </w:r>
      <w:r w:rsidRPr="00DF6F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F6F99">
        <w:rPr>
          <w:rFonts w:ascii="Times New Roman" w:eastAsia="Calibri" w:hAnsi="Times New Roman" w:cs="Times New Roman"/>
          <w:sz w:val="24"/>
          <w:szCs w:val="24"/>
        </w:rPr>
        <w:t>(далее ‒ Правила) разработаны в соответствии с положениями Конституции Российской Федерации, Федерального закона от 25.12.2008. № 273-ФЗ О противодействии коррупции» и принятыми в соответствии с ними иными законодательными и локальными актами.</w:t>
      </w:r>
    </w:p>
    <w:p w:rsidR="00F77DBF" w:rsidRPr="00DF6F99" w:rsidRDefault="00F77DBF" w:rsidP="007C41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1.2. Правила определяют единые для всех работников </w:t>
      </w:r>
      <w:r w:rsidR="007D2CC0">
        <w:t xml:space="preserve">МКОУ </w:t>
      </w:r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«НОВОКАЯКЕНТСКАЯ </w:t>
      </w:r>
      <w:proofErr w:type="gramStart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 w:rsidR="007D2CC0"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  <w:r w:rsidR="007D2CC0">
        <w:t xml:space="preserve"> </w:t>
      </w:r>
      <w:r w:rsidRPr="00DF6F9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F6F99">
        <w:rPr>
          <w:rFonts w:ascii="Times New Roman" w:eastAsia="Calibri" w:hAnsi="Times New Roman" w:cs="Times New Roman"/>
          <w:sz w:val="24"/>
          <w:szCs w:val="24"/>
        </w:rPr>
        <w:t>(далее ‒ Учреждение) требования к дарению и принятию деловых подарков.</w:t>
      </w:r>
    </w:p>
    <w:p w:rsidR="00F77DBF" w:rsidRPr="00DF6F99" w:rsidRDefault="00F77DBF" w:rsidP="007C4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1.3. Учреждение поддерживает корпоративную культуру, в которой деловые подарки, корпоративное гостеприимство и представительские мероприятия рассматриваются только как инструмент для установления и поддержания деловых отношений и как проявление общепринятой вежливости в ходе деятельности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1.4. Учреждение исходит из того, что долговременные деловые отношения основываются на доверии и взаимном уважении. Отношения, при которых нарушается закон и принципы деловой этики, вредят репутации Учреждения и честному имени его работников, и не могут обеспечить устойчивое долговременное развитие Учреждения. Такого рода отношения не могут быть приемлемы в практике работы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1.5. Действие Правил распространяется на всех работников Учреждения, вне зависимости от уровня занимаемой должности.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1.6. Данные Правила преследует следующие цели: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- обеспечение единообразного понимания роли и места деловых подарков, делового гостеприимства, представительских мероприятий в деловой практике Учреждения;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осуществление управленческой и хозяйственной деятельности У</w:t>
      </w:r>
      <w:bookmarkStart w:id="0" w:name="_GoBack"/>
      <w:bookmarkEnd w:id="0"/>
      <w:r w:rsidRPr="00DF6F99">
        <w:rPr>
          <w:rFonts w:ascii="Times New Roman" w:eastAsia="Calibri" w:hAnsi="Times New Roman" w:cs="Times New Roman"/>
          <w:sz w:val="24"/>
          <w:szCs w:val="24"/>
        </w:rPr>
        <w:t>чреждения исключительно на основе надлежащих норм и правил делового поведения, базирующихся на принципах качества предоставления услуг, защиты конкуренции, недопущения конфликта интересов;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определение единых для всех работников Учреждения требований к дарению и принятию деловых подарков, к организации и участию в представительских мероприятиях;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минимизирование рисков, связанных с возможным злоупотреблением в области подарков, представительских мероприятий. Наиболее серьезными из таких рисков являются опасность подкупа и взяточничество, несправедливость по отношению к контрагентам, протекционизм внутри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2. Требования, предъявляемые к деловым подаркам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 знакам делового гостеприимства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2.1. Работники Учреждения могут получать деловые подарки, знаки делового гостеприимства только на официальных мероприятиях, при условии, что это не противоречит требованиям антикоррупционного законодательства и настоящим Правилам.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2.2. Подарки и услуги, принимаемые или предоставляемые Учреждением, передаются и принимаются только от имени Учреждения в целом, а не как подарок или передача его от отдельного работника.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2.3. Деловые подарки, которые работники от имени Учреждения могут передавать другим лицам или принимать от других лиц в связи со своей трудовой деятельностью, а также представительские расходы на деловое гостеприимство должны соответствовать следующим критериям: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быть прямо связаны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с уставными целями деятельности Учреждения, либо с памятными датами, юбилеями, общенациональными праздниками, иными событиями;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быть разумно обоснованными, соразмерными и не являться предметами роскоши;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решений, либо попытку оказать влияние на получателя с иной незаконной или неэтичной целью;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- не создавать для получателя обязательства, связанные с его служебным положение или исполнением служебных (должностных) обязанностей;</w:t>
      </w:r>
      <w:proofErr w:type="gramEnd"/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создавать репутационного риска для делового имиджа Учреждения, работников и иных лиц в случае раскрытия информации о совершенных подарках и понесенных представительских расходах;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не противоречить принципам и требованиям антикоррупционного законодательства Российской Федерации, Положению об антикоррупционной политики в Учреждении, Кодексу этики и служебного поведения работников Учреждения и общепринятым нормам морали и нравственности.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2.4. Деловые подарки, в том числе в виде оказания услуг, знаков особого внимания и участия в развлекательных и аналогичных мероприятиях не должны ставить принимающую сторону в зависимое положение, приводить к возникновению каких-либо встречных обязательств со стороны получателя или оказывать влияние на объективность его деловых суждений и решений.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2.5. Стоимость и периодичность дарения и получения деловых подарков и/или участия в представительских мероприятиях одного и того же третьего лица должны определяться деловой необходимостью и быть разумными.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2.6. В качестве подарков работники Учреждения должны стремиться использовать в максимально допустимом количестве случаев сувениры, предметы и изделия, имеющие символику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2.7. Подарки и услуги не должны ставить под сомнение имидж или деловую репутацию Учреждения или его работников.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3. Права и обязанности работников</w:t>
      </w: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6F99">
        <w:rPr>
          <w:rFonts w:ascii="Times New Roman" w:eastAsia="Calibri" w:hAnsi="Times New Roman" w:cs="Times New Roman"/>
          <w:b/>
          <w:sz w:val="24"/>
          <w:szCs w:val="24"/>
        </w:rPr>
        <w:t xml:space="preserve">Учреждения при обмене деловыми подарками и знаками делового гостеприимства 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3.1. Работники, представляя интересы Учреждения или действуя от его имени, должны соблюдать границы допустимого поведения при обмене деловыми подарками и проявлении делового гостеприимства.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3.2. Работники Учреждения вправе дарить третьим лицам и получать от них деловые подарки, организовывать и участвовать в представительских мероприятиях, если </w:t>
      </w:r>
      <w:r w:rsidRPr="00DF6F99">
        <w:rPr>
          <w:rFonts w:ascii="Times New Roman" w:eastAsia="Calibri" w:hAnsi="Times New Roman" w:cs="Times New Roman"/>
          <w:sz w:val="24"/>
          <w:szCs w:val="24"/>
        </w:rPr>
        <w:lastRenderedPageBreak/>
        <w:t>это законно, этично и делается исключительно в деловых целях, определенных настоящими Правилами.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3.3. При любых сомнениях в правомерности или этичности своих действий работники Учреждения обязаны поставить в известность директора Учреждения и проконсультироваться с ним, прежде чем дарить или получать подарки или участвовать в тех или иных представительских мероприятиях.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3.4. При получении делового подарка или знаков делового гостеприимства работники Учреждения обязаны принимать меры по недопущению возможности возникновения конфликта интересов.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3.5. Работники Учреждения не вправе использовать служебное положение в личных целях, включая использование имущества Учреждения, в том числе: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для получения подарков, вознаграждения и иных выгод для себя лично и других лиц в обмен на оказание Учреждением каких-либо услуг, осуществления либо неосуществления определенных действий, передачи информации, составляющей коммерческую тайну;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для получения подарков, вознаграждения и иных выгод для лично и других лиц в процессе ведения дел Учреждения, в том числе, как до, так и после проведения переговоров о заключении гражданско-правовых договоров и иных сделок.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3.6. Работникам Учреждения не рекомендуется принимать или передаривать подарки либо услуги в любом виде от третьих лиц в качестве благодарности за совершенную услугу или данный совет.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3.7. Не допускается передавать и принимать подарки от Учреждения, его работников и представителей в виде денежных средств, как наличных, так и безналичных, независимо от валюты, а также в форме акций, опционов или иных ликвидных ценных бумаг.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3.8. Работники Учреждения должны оказываться от предложений, получения подарков, оплаты их расходов и т.п., когда подобные действия могут повлиять или создать впечатление о влиянии на исход сделки, результат проведения торгов, на принимаемые Учреждением решения и т.д.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3.9. Администрация и работники Учреждения не приемлют коррупции. Подарки не должны быть использованы для дачи/получения взяток или коррупции в любых ее проявлениях.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3.10. Работник Учреждения не вправе предлагать третьим лицам или принимать от таковых подарки, выплаты, компенсации и т.п. стоимостью свыше 3000 (Трех тысяч) рублей или не совместимые с законной практикой деловых отношений. Если работнику Учреждения предлагаются подобные подарки или деньги, он обязан немедленно об этом директору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3.11. Работник Учреждения которому при выполнении должностных обязанностей предлагаются подарки или иное 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вознаграждение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 как в прямом, так и в косвенном виде, которые способны повлиять на подготавливаемые и/или принимаемые им решения или оказать влияние на его действие/бездействие, должен: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отказаться от них о немедленно уведомить директора Учреждения о факте предложения подарка (вознаграждения);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о возможности исключить дальнейшие контакты с лицом, предложившим подарок или вознаграждение, если только это не связано со служебной необходимостью;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</w:t>
      </w:r>
      <w:proofErr w:type="gramStart"/>
      <w:r w:rsidRPr="00DF6F99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DF6F99">
        <w:rPr>
          <w:rFonts w:ascii="Times New Roman" w:eastAsia="Calibri" w:hAnsi="Times New Roman" w:cs="Times New Roman"/>
          <w:sz w:val="24"/>
          <w:szCs w:val="24"/>
        </w:rPr>
        <w:t>, если подарок или вознаграждение не представляется возможным отклонить или возвратить, передать его с соответствующей служебной запиской для принятия соответствующих мер директору Учреждения и продолжить работу в установленном в Учреждении порядке над вопросом, с которым был связан подарок или вознаграждение.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3.12. В случае возникновения конфликта интересов или возможности возникновения конфликта интересов при получении делового подарка или знаков </w:t>
      </w:r>
      <w:r w:rsidRPr="00DF6F99">
        <w:rPr>
          <w:rFonts w:ascii="Times New Roman" w:eastAsia="Calibri" w:hAnsi="Times New Roman" w:cs="Times New Roman"/>
          <w:sz w:val="24"/>
          <w:szCs w:val="24"/>
        </w:rPr>
        <w:lastRenderedPageBreak/>
        <w:t>делового гостеприимства работник Учреждения обязан в письменной форме уведомить об этом одно из должностных лиц, ответственных за противодействие коррупции, в соответствии с процедурой раскрытия конфликта интересов, утвержденной Положением о конфликте интересов, принятым в Учреждении.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 xml:space="preserve">3.13. Работникам Учреждения запрещается: 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самостоятельно принимать предложения от организаций или третьих лиц о вручении деловых подарков и об оказании знаков делового гостеприимства;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без согласования с директором Учреждения деловые подарки и знаки делового гостеприимства в ходе проведения деловых переговоров, при заключении договоров, а также в иных случаях, когда подобные действия могут повлиять или создать впечатление об их влиянии на принимаемые решения;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деловые подарки и знаки делового гостеприимства в ходе проведения торгов и во время прямых переговоров при заключении договоров (контрактов);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просить, требовать, вынуждать организации или третьих лиц дарить им либо их родственникам деловые подарки и/или оказывать в их пользу знаки делового гостеприимства;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- принимать подарки в виде наличных, безналичных денежных средств, ценных бумаг, драгоценных металлов.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3.14. Учреждение может принять решение об участии в благотворительных мероприятиях, направленных на создание и упрочение имиджа Учреждения. При этом план и бюджет участия в данных мероприятиях утверждается директором Учреждения.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3.15. В случае осуществления спонсорских, благотворительных программ Учреждение должно предварительно удостовериться, что предоставляемая Учреждением помощь не будет использована в коррупционных целях или иным незаконным путем.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3.16. При взаимодействии с лицами, занимающими должности государственной (муниципальной) службы, следует руководствоваться нормами, регулирующими этические нормы и правила служебного поведения государственных (муниципальных) служащих.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3.17. Неисполнение настоящих Правил может стать основанием для применения к работнику мер дисциплинарного, административного, уголовного и гражданско-правового характера в соответствии с действующим законодательством.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F99">
        <w:rPr>
          <w:rFonts w:ascii="Times New Roman" w:eastAsia="Calibri" w:hAnsi="Times New Roman" w:cs="Times New Roman"/>
          <w:b/>
          <w:sz w:val="24"/>
          <w:szCs w:val="24"/>
        </w:rPr>
        <w:t>4. Область применения</w:t>
      </w:r>
    </w:p>
    <w:p w:rsidR="00F77DBF" w:rsidRPr="00DF6F99" w:rsidRDefault="00F77DBF" w:rsidP="00F77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4.1. Настоящие Правила подлежат применению вне зависимости от того, каким образом передаются деловые подарки и знаки делового гостеприимства: напрямую или через посредников.</w:t>
      </w:r>
    </w:p>
    <w:p w:rsidR="00F77DBF" w:rsidRPr="00DF6F99" w:rsidRDefault="00F77DBF" w:rsidP="00F77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6F99">
        <w:rPr>
          <w:rFonts w:ascii="Times New Roman" w:eastAsia="Calibri" w:hAnsi="Times New Roman" w:cs="Times New Roman"/>
          <w:sz w:val="24"/>
          <w:szCs w:val="24"/>
        </w:rPr>
        <w:t>4.2. Настоящие Правила являются обязательными для всех работников Учреждения в период работы в Учреждении.</w:t>
      </w:r>
    </w:p>
    <w:p w:rsidR="00F77DBF" w:rsidRPr="00DF6F99" w:rsidRDefault="00F77DBF" w:rsidP="00F77DBF">
      <w:pPr>
        <w:spacing w:after="20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DF6F99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</w:t>
      </w:r>
    </w:p>
    <w:p w:rsidR="00F77DBF" w:rsidRPr="00DF6F99" w:rsidRDefault="00F77DBF" w:rsidP="00F77DBF">
      <w:pPr>
        <w:spacing w:after="20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sectPr w:rsidR="00F77DBF" w:rsidRPr="00DF6F99" w:rsidSect="00C96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447" w:rsidRDefault="00505447" w:rsidP="00F77DBF">
      <w:pPr>
        <w:spacing w:after="0" w:line="240" w:lineRule="auto"/>
      </w:pPr>
      <w:r>
        <w:separator/>
      </w:r>
    </w:p>
  </w:endnote>
  <w:endnote w:type="continuationSeparator" w:id="0">
    <w:p w:rsidR="00505447" w:rsidRDefault="00505447" w:rsidP="00F77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447" w:rsidRDefault="00505447" w:rsidP="00F77DBF">
      <w:pPr>
        <w:spacing w:after="0" w:line="240" w:lineRule="auto"/>
      </w:pPr>
      <w:r>
        <w:separator/>
      </w:r>
    </w:p>
  </w:footnote>
  <w:footnote w:type="continuationSeparator" w:id="0">
    <w:p w:rsidR="00505447" w:rsidRDefault="00505447" w:rsidP="00F77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CC34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96D7BB7"/>
    <w:multiLevelType w:val="hybridMultilevel"/>
    <w:tmpl w:val="2FEA8D9E"/>
    <w:lvl w:ilvl="0" w:tplc="3550BD2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1E7"/>
    <w:rsid w:val="00106686"/>
    <w:rsid w:val="002F4290"/>
    <w:rsid w:val="003C56FD"/>
    <w:rsid w:val="003E50C1"/>
    <w:rsid w:val="00475560"/>
    <w:rsid w:val="004D4A85"/>
    <w:rsid w:val="00505447"/>
    <w:rsid w:val="007728A2"/>
    <w:rsid w:val="007C20FD"/>
    <w:rsid w:val="007C41E7"/>
    <w:rsid w:val="007D2CC0"/>
    <w:rsid w:val="00A001E7"/>
    <w:rsid w:val="00A17C11"/>
    <w:rsid w:val="00B8756B"/>
    <w:rsid w:val="00B94018"/>
    <w:rsid w:val="00C9661D"/>
    <w:rsid w:val="00DF6F99"/>
    <w:rsid w:val="00E76BA8"/>
    <w:rsid w:val="00F3640E"/>
    <w:rsid w:val="00F53D40"/>
    <w:rsid w:val="00F77DBF"/>
    <w:rsid w:val="00F976EE"/>
    <w:rsid w:val="00FC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661D"/>
  </w:style>
  <w:style w:type="paragraph" w:styleId="1">
    <w:name w:val="heading 1"/>
    <w:basedOn w:val="a0"/>
    <w:next w:val="a0"/>
    <w:link w:val="10"/>
    <w:uiPriority w:val="9"/>
    <w:qFormat/>
    <w:rsid w:val="00F77DBF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uiPriority w:val="9"/>
    <w:qFormat/>
    <w:rsid w:val="00F77D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F77DBF"/>
  </w:style>
  <w:style w:type="character" w:customStyle="1" w:styleId="10">
    <w:name w:val="Заголовок 1 Знак"/>
    <w:basedOn w:val="a1"/>
    <w:link w:val="1"/>
    <w:uiPriority w:val="9"/>
    <w:rsid w:val="00F77DBF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13">
    <w:name w:val="Гиперссылка1"/>
    <w:basedOn w:val="a1"/>
    <w:uiPriority w:val="99"/>
    <w:semiHidden/>
    <w:unhideWhenUsed/>
    <w:rsid w:val="00F77DBF"/>
    <w:rPr>
      <w:color w:val="5F5F5F"/>
      <w:u w:val="single"/>
    </w:rPr>
  </w:style>
  <w:style w:type="character" w:customStyle="1" w:styleId="14">
    <w:name w:val="Просмотренная гиперссылка1"/>
    <w:basedOn w:val="a1"/>
    <w:uiPriority w:val="99"/>
    <w:semiHidden/>
    <w:unhideWhenUsed/>
    <w:rsid w:val="00F77DBF"/>
    <w:rPr>
      <w:color w:val="919191"/>
      <w:u w:val="single"/>
    </w:rPr>
  </w:style>
  <w:style w:type="paragraph" w:customStyle="1" w:styleId="msonormal0">
    <w:name w:val="msonormal"/>
    <w:basedOn w:val="a0"/>
    <w:uiPriority w:val="99"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F77DBF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0"/>
    <w:link w:val="aa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F77DBF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F77DBF"/>
    <w:rPr>
      <w:rFonts w:ascii="Calibri" w:eastAsia="Calibri" w:hAnsi="Calibri" w:cs="Times New Roman"/>
    </w:rPr>
  </w:style>
  <w:style w:type="paragraph" w:styleId="ad">
    <w:name w:val="endnote text"/>
    <w:basedOn w:val="a0"/>
    <w:link w:val="ae"/>
    <w:uiPriority w:val="99"/>
    <w:semiHidden/>
    <w:unhideWhenUsed/>
    <w:rsid w:val="00F77D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1"/>
    <w:link w:val="ad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F77DBF"/>
    <w:pPr>
      <w:numPr>
        <w:numId w:val="1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paragraph" w:styleId="af">
    <w:name w:val="Body Text"/>
    <w:basedOn w:val="a0"/>
    <w:link w:val="af0"/>
    <w:uiPriority w:val="99"/>
    <w:semiHidden/>
    <w:unhideWhenUsed/>
    <w:rsid w:val="00F77DBF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eastAsia="Calibri" w:hAnsi="Calibri" w:cs="Calibri"/>
    </w:rPr>
  </w:style>
  <w:style w:type="character" w:customStyle="1" w:styleId="af0">
    <w:name w:val="Основной текст Знак"/>
    <w:basedOn w:val="a1"/>
    <w:link w:val="af"/>
    <w:uiPriority w:val="99"/>
    <w:semiHidden/>
    <w:rsid w:val="00F77DBF"/>
    <w:rPr>
      <w:rFonts w:ascii="Calibri" w:eastAsia="Calibri" w:hAnsi="Calibri" w:cs="Calibri"/>
      <w:shd w:val="clear" w:color="auto" w:fill="FFFFFF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F77DBF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F77DBF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77DBF"/>
    <w:rPr>
      <w:rFonts w:ascii="Tahoma" w:eastAsia="Calibri" w:hAnsi="Tahoma" w:cs="Tahoma"/>
      <w:sz w:val="16"/>
      <w:szCs w:val="16"/>
    </w:rPr>
  </w:style>
  <w:style w:type="paragraph" w:styleId="af5">
    <w:name w:val="No Spacing"/>
    <w:uiPriority w:val="1"/>
    <w:qFormat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Revision"/>
    <w:uiPriority w:val="99"/>
    <w:semiHidden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0"/>
    <w:uiPriority w:val="34"/>
    <w:qFormat/>
    <w:rsid w:val="00F77D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link w:val="15"/>
    <w:locked/>
    <w:rsid w:val="00F77DBF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77DBF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F77D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F77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9">
    <w:name w:val="footnote reference"/>
    <w:uiPriority w:val="99"/>
    <w:semiHidden/>
    <w:unhideWhenUsed/>
    <w:rsid w:val="00F77DBF"/>
    <w:rPr>
      <w:vertAlign w:val="superscript"/>
    </w:rPr>
  </w:style>
  <w:style w:type="character" w:styleId="afa">
    <w:name w:val="annotation reference"/>
    <w:uiPriority w:val="99"/>
    <w:semiHidden/>
    <w:unhideWhenUsed/>
    <w:rsid w:val="00F77DBF"/>
    <w:rPr>
      <w:sz w:val="16"/>
      <w:szCs w:val="16"/>
    </w:rPr>
  </w:style>
  <w:style w:type="character" w:styleId="afb">
    <w:name w:val="endnote reference"/>
    <w:basedOn w:val="a1"/>
    <w:uiPriority w:val="99"/>
    <w:semiHidden/>
    <w:unhideWhenUsed/>
    <w:rsid w:val="00F77DBF"/>
    <w:rPr>
      <w:vertAlign w:val="superscript"/>
    </w:rPr>
  </w:style>
  <w:style w:type="character" w:customStyle="1" w:styleId="16">
    <w:name w:val="Основной текст Знак1"/>
    <w:basedOn w:val="a1"/>
    <w:uiPriority w:val="99"/>
    <w:semiHidden/>
    <w:rsid w:val="00F77DBF"/>
  </w:style>
  <w:style w:type="character" w:customStyle="1" w:styleId="apple-converted-space">
    <w:name w:val="apple-converted-space"/>
    <w:basedOn w:val="a1"/>
    <w:rsid w:val="00F77DBF"/>
  </w:style>
  <w:style w:type="character" w:customStyle="1" w:styleId="FontStyle12">
    <w:name w:val="Font Style12"/>
    <w:rsid w:val="00F77DBF"/>
    <w:rPr>
      <w:rFonts w:ascii="Times New Roman" w:hAnsi="Times New Roman" w:cs="Times New Roman" w:hint="default"/>
      <w:sz w:val="24"/>
      <w:szCs w:val="24"/>
    </w:rPr>
  </w:style>
  <w:style w:type="character" w:customStyle="1" w:styleId="110">
    <w:name w:val="Основной текст Знак11"/>
    <w:uiPriority w:val="99"/>
    <w:semiHidden/>
    <w:rsid w:val="00F77DBF"/>
    <w:rPr>
      <w:rFonts w:ascii="Times New Roman" w:hAnsi="Times New Roman" w:cs="Times New Roman" w:hint="default"/>
    </w:rPr>
  </w:style>
  <w:style w:type="table" w:styleId="afc">
    <w:name w:val="Table Grid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59"/>
    <w:rsid w:val="00F7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uiPriority w:val="59"/>
    <w:rsid w:val="00F77D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2"/>
    <w:uiPriority w:val="99"/>
    <w:rsid w:val="00F77DBF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2">
    <w:name w:val="Заголовок 1 Знак1"/>
    <w:basedOn w:val="a1"/>
    <w:uiPriority w:val="9"/>
    <w:rsid w:val="00F77D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d">
    <w:name w:val="Hyperlink"/>
    <w:basedOn w:val="a1"/>
    <w:uiPriority w:val="99"/>
    <w:semiHidden/>
    <w:unhideWhenUsed/>
    <w:rsid w:val="00F77DBF"/>
    <w:rPr>
      <w:color w:val="0563C1" w:themeColor="hyperlink"/>
      <w:u w:val="single"/>
    </w:rPr>
  </w:style>
  <w:style w:type="character" w:styleId="afe">
    <w:name w:val="FollowedHyperlink"/>
    <w:basedOn w:val="a1"/>
    <w:uiPriority w:val="99"/>
    <w:semiHidden/>
    <w:unhideWhenUsed/>
    <w:rsid w:val="00F77DB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77DBF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uiPriority w:val="9"/>
    <w:qFormat/>
    <w:rsid w:val="00F77D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A5A5A5"/>
      <w:sz w:val="28"/>
      <w:szCs w:val="28"/>
    </w:rPr>
  </w:style>
  <w:style w:type="numbering" w:customStyle="1" w:styleId="12">
    <w:name w:val="Нет списка1"/>
    <w:next w:val="a3"/>
    <w:uiPriority w:val="99"/>
    <w:semiHidden/>
    <w:unhideWhenUsed/>
    <w:rsid w:val="00F77DBF"/>
  </w:style>
  <w:style w:type="character" w:customStyle="1" w:styleId="10">
    <w:name w:val="Заголовок 1 Знак"/>
    <w:basedOn w:val="a1"/>
    <w:link w:val="1"/>
    <w:uiPriority w:val="9"/>
    <w:rsid w:val="00F77DBF"/>
    <w:rPr>
      <w:rFonts w:ascii="Cambria" w:eastAsia="Times New Roman" w:hAnsi="Cambria" w:cs="Times New Roman"/>
      <w:b/>
      <w:bCs/>
      <w:color w:val="A5A5A5"/>
      <w:sz w:val="28"/>
      <w:szCs w:val="28"/>
    </w:rPr>
  </w:style>
  <w:style w:type="character" w:customStyle="1" w:styleId="13">
    <w:name w:val="Гиперссылка1"/>
    <w:basedOn w:val="a1"/>
    <w:uiPriority w:val="99"/>
    <w:semiHidden/>
    <w:unhideWhenUsed/>
    <w:rsid w:val="00F77DBF"/>
    <w:rPr>
      <w:color w:val="5F5F5F"/>
      <w:u w:val="single"/>
    </w:rPr>
  </w:style>
  <w:style w:type="character" w:customStyle="1" w:styleId="14">
    <w:name w:val="Просмотренная гиперссылка1"/>
    <w:basedOn w:val="a1"/>
    <w:uiPriority w:val="99"/>
    <w:semiHidden/>
    <w:unhideWhenUsed/>
    <w:rsid w:val="00F77DBF"/>
    <w:rPr>
      <w:color w:val="919191"/>
      <w:u w:val="single"/>
    </w:rPr>
  </w:style>
  <w:style w:type="paragraph" w:customStyle="1" w:styleId="msonormal0">
    <w:name w:val="msonormal"/>
    <w:basedOn w:val="a0"/>
    <w:uiPriority w:val="99"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F77DBF"/>
    <w:pPr>
      <w:spacing w:before="240" w:after="24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F77DBF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0"/>
    <w:link w:val="aa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F77DBF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semiHidden/>
    <w:unhideWhenUsed/>
    <w:rsid w:val="00F77DB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F77DBF"/>
    <w:rPr>
      <w:rFonts w:ascii="Calibri" w:eastAsia="Calibri" w:hAnsi="Calibri" w:cs="Times New Roman"/>
    </w:rPr>
  </w:style>
  <w:style w:type="paragraph" w:styleId="ad">
    <w:name w:val="endnote text"/>
    <w:basedOn w:val="a0"/>
    <w:link w:val="ae"/>
    <w:uiPriority w:val="99"/>
    <w:semiHidden/>
    <w:unhideWhenUsed/>
    <w:rsid w:val="00F77D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1"/>
    <w:link w:val="ad"/>
    <w:uiPriority w:val="99"/>
    <w:semiHidden/>
    <w:rsid w:val="00F77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F77DBF"/>
    <w:pPr>
      <w:numPr>
        <w:numId w:val="1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paragraph" w:styleId="af">
    <w:name w:val="Body Text"/>
    <w:basedOn w:val="a0"/>
    <w:link w:val="af0"/>
    <w:uiPriority w:val="99"/>
    <w:semiHidden/>
    <w:unhideWhenUsed/>
    <w:rsid w:val="00F77DBF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eastAsia="Calibri" w:hAnsi="Calibri" w:cs="Calibri"/>
    </w:rPr>
  </w:style>
  <w:style w:type="character" w:customStyle="1" w:styleId="af0">
    <w:name w:val="Основной текст Знак"/>
    <w:basedOn w:val="a1"/>
    <w:link w:val="af"/>
    <w:uiPriority w:val="99"/>
    <w:semiHidden/>
    <w:rsid w:val="00F77DBF"/>
    <w:rPr>
      <w:rFonts w:ascii="Calibri" w:eastAsia="Calibri" w:hAnsi="Calibri" w:cs="Calibri"/>
      <w:shd w:val="clear" w:color="auto" w:fill="FFFFFF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F77DBF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F77DBF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0"/>
    <w:link w:val="af4"/>
    <w:uiPriority w:val="99"/>
    <w:semiHidden/>
    <w:unhideWhenUsed/>
    <w:rsid w:val="00F77DBF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77DBF"/>
    <w:rPr>
      <w:rFonts w:ascii="Tahoma" w:eastAsia="Calibri" w:hAnsi="Tahoma" w:cs="Tahoma"/>
      <w:sz w:val="16"/>
      <w:szCs w:val="16"/>
    </w:rPr>
  </w:style>
  <w:style w:type="paragraph" w:styleId="af5">
    <w:name w:val="No Spacing"/>
    <w:uiPriority w:val="1"/>
    <w:qFormat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Revision"/>
    <w:uiPriority w:val="99"/>
    <w:semiHidden/>
    <w:rsid w:val="00F77DBF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0"/>
    <w:uiPriority w:val="34"/>
    <w:qFormat/>
    <w:rsid w:val="00F77DBF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uiPriority w:val="99"/>
    <w:rsid w:val="00F77DB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link w:val="15"/>
    <w:locked/>
    <w:rsid w:val="00F77DBF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77DBF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F77D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F77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9">
    <w:name w:val="footnote reference"/>
    <w:uiPriority w:val="99"/>
    <w:semiHidden/>
    <w:unhideWhenUsed/>
    <w:rsid w:val="00F77DBF"/>
    <w:rPr>
      <w:vertAlign w:val="superscript"/>
    </w:rPr>
  </w:style>
  <w:style w:type="character" w:styleId="afa">
    <w:name w:val="annotation reference"/>
    <w:uiPriority w:val="99"/>
    <w:semiHidden/>
    <w:unhideWhenUsed/>
    <w:rsid w:val="00F77DBF"/>
    <w:rPr>
      <w:sz w:val="16"/>
      <w:szCs w:val="16"/>
    </w:rPr>
  </w:style>
  <w:style w:type="character" w:styleId="afb">
    <w:name w:val="endnote reference"/>
    <w:basedOn w:val="a1"/>
    <w:uiPriority w:val="99"/>
    <w:semiHidden/>
    <w:unhideWhenUsed/>
    <w:rsid w:val="00F77DBF"/>
    <w:rPr>
      <w:vertAlign w:val="superscript"/>
    </w:rPr>
  </w:style>
  <w:style w:type="character" w:customStyle="1" w:styleId="16">
    <w:name w:val="Основной текст Знак1"/>
    <w:basedOn w:val="a1"/>
    <w:uiPriority w:val="99"/>
    <w:semiHidden/>
    <w:rsid w:val="00F77DBF"/>
  </w:style>
  <w:style w:type="character" w:customStyle="1" w:styleId="apple-converted-space">
    <w:name w:val="apple-converted-space"/>
    <w:basedOn w:val="a1"/>
    <w:rsid w:val="00F77DBF"/>
  </w:style>
  <w:style w:type="character" w:customStyle="1" w:styleId="FontStyle12">
    <w:name w:val="Font Style12"/>
    <w:rsid w:val="00F77DBF"/>
    <w:rPr>
      <w:rFonts w:ascii="Times New Roman" w:hAnsi="Times New Roman" w:cs="Times New Roman" w:hint="default"/>
      <w:sz w:val="24"/>
      <w:szCs w:val="24"/>
    </w:rPr>
  </w:style>
  <w:style w:type="character" w:customStyle="1" w:styleId="110">
    <w:name w:val="Основной текст Знак11"/>
    <w:uiPriority w:val="99"/>
    <w:semiHidden/>
    <w:rsid w:val="00F77DBF"/>
    <w:rPr>
      <w:rFonts w:ascii="Times New Roman" w:hAnsi="Times New Roman" w:cs="Times New Roman" w:hint="default"/>
    </w:rPr>
  </w:style>
  <w:style w:type="table" w:styleId="afc">
    <w:name w:val="Table Grid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uiPriority w:val="59"/>
    <w:rsid w:val="00F77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uiPriority w:val="59"/>
    <w:rsid w:val="00F77DB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99"/>
    <w:rsid w:val="00F77DBF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uiPriority w:val="5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39"/>
    <w:rsid w:val="00F77D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basedOn w:val="a1"/>
    <w:uiPriority w:val="9"/>
    <w:rsid w:val="00F77D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d">
    <w:name w:val="Hyperlink"/>
    <w:basedOn w:val="a1"/>
    <w:uiPriority w:val="99"/>
    <w:semiHidden/>
    <w:unhideWhenUsed/>
    <w:rsid w:val="00F77DBF"/>
    <w:rPr>
      <w:color w:val="0563C1" w:themeColor="hyperlink"/>
      <w:u w:val="single"/>
    </w:rPr>
  </w:style>
  <w:style w:type="character" w:styleId="afe">
    <w:name w:val="FollowedHyperlink"/>
    <w:basedOn w:val="a1"/>
    <w:uiPriority w:val="99"/>
    <w:semiHidden/>
    <w:unhideWhenUsed/>
    <w:rsid w:val="00F77DB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Елена Борисовна</dc:creator>
  <cp:lastModifiedBy>Пользователь</cp:lastModifiedBy>
  <cp:revision>2</cp:revision>
  <dcterms:created xsi:type="dcterms:W3CDTF">2025-06-25T08:36:00Z</dcterms:created>
  <dcterms:modified xsi:type="dcterms:W3CDTF">2025-06-25T08:36:00Z</dcterms:modified>
</cp:coreProperties>
</file>